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附件5</w:t>
      </w:r>
    </w:p>
    <w:p>
      <w:pPr>
        <w:spacing w:line="580" w:lineRule="exact"/>
        <w:jc w:val="center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201</w:t>
      </w:r>
      <w:r>
        <w:rPr>
          <w:rFonts w:hint="eastAsia" w:ascii="方正小标宋_GBK" w:hAnsi="Times New Roman" w:eastAsia="方正小标宋_GBK" w:cs="Times New Roman"/>
          <w:sz w:val="44"/>
          <w:szCs w:val="44"/>
          <w:lang w:val="en-US" w:eastAsia="zh-CN"/>
        </w:rPr>
        <w:t>9</w:t>
      </w:r>
      <w:r>
        <w:rPr>
          <w:rFonts w:hint="eastAsia" w:ascii="方正小标宋_GBK" w:hAnsi="Times New Roman" w:eastAsia="方正小标宋_GBK" w:cs="Times New Roman"/>
          <w:sz w:val="44"/>
          <w:szCs w:val="44"/>
        </w:rPr>
        <w:t>年省院省校教育合作人文社会科学</w:t>
      </w:r>
    </w:p>
    <w:p>
      <w:pPr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研究项目课题申报指南</w:t>
      </w:r>
    </w:p>
    <w:p>
      <w:pPr>
        <w:spacing w:line="58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1.云南打造世界一流绿色能源牌研究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2.云南发展数字经济研究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3.云南推进区块链发展研究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4.提升云南产业链水平研究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5.推进云南康养小镇加快发展研究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6.云南推进宅基地流转对策研究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7.云南培育重点产业的主要举措研究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8.云南省新材料制造业研究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9.推进人民币在云南周边国家跨境使用研究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10.云南智慧城市建设的路径和对策研究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11.云南公共基础设施PPP规范发展对策研究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12.云南深度贫困地区稳定脱贫面临的难点及政策研究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13.云南临界贫困人口支持政策研究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14.云南摘帽贫困县的后续发展机制研究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15.云南边境民族地区艾滋病感染者生存质量调查及干预对策研究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16.深入推进民族团结进步示范区建设政策研究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17.“一带一路”背景下下云南少数民族特色文化知识产权保护现状与对策研究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18.乡村振兴战略下云南少数民族传统村落的保护与发展研究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19.精准扶贫背景下云南直过民族的文化传承与保护研究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20.云南少数民族地区中小学英语师资队伍现状及对策研究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21.新时代云南省高等教育中外合作办学发展研究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22.边疆民族地区教育精准扶贫长效机制研究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23.云南少数民族基础教育发展研究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24.云南“直过民族”儿童国家通用语言文字学习情况现状及对策研究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25.云南学校劳动教育现状及对策研究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26.推进云南中小学人工智能教育路径研究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27.云南省地方院校本科体育教育专业认证研究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28.“一带一路”背景下高职物流人才培养模式创新研究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29.云南省地方院校创新创业探索与实践研究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30.云南民办高职院校转型发展研究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31.推进澜湄国家民心相通的对策研究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32.云南参与中缅经济走廊建设研究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33.缅北冲突新态势对云南边境安全的影响及对策研究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34.“中国-中南半岛经济走廊”投资风险研究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35.构建澜沧江——湄公河国际反恐合作机制研究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36.推进“一带一路”与越南“两廊一圈”对接及云南参与研究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37.中国-老挝社会主义国家命运共同体构建研究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38.提高云南对外援助的质量和效益研究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39.云南主流媒体国际传播能力建设研究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40.新时代云南多宗教和谐并存发展研究</w:t>
      </w:r>
    </w:p>
    <w:p>
      <w:pPr>
        <w:spacing w:line="580" w:lineRule="exact"/>
        <w:rPr>
          <w:rFonts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2BE3"/>
    <w:rsid w:val="00362BE3"/>
    <w:rsid w:val="00392FBD"/>
    <w:rsid w:val="00423717"/>
    <w:rsid w:val="004339D9"/>
    <w:rsid w:val="00445726"/>
    <w:rsid w:val="0060001F"/>
    <w:rsid w:val="0085506B"/>
    <w:rsid w:val="00A84285"/>
    <w:rsid w:val="00E16854"/>
    <w:rsid w:val="00E67737"/>
    <w:rsid w:val="00F25F86"/>
    <w:rsid w:val="3797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112</Words>
  <Characters>639</Characters>
  <Lines>5</Lines>
  <Paragraphs>1</Paragraphs>
  <TotalTime>1</TotalTime>
  <ScaleCrop>false</ScaleCrop>
  <LinksUpToDate>false</LinksUpToDate>
  <CharactersWithSpaces>750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2018-01-04T06:51:00Z</dcterms:created>
  <dc:creator>用户校院合作处</dc:creator>
  <cp:lastModifiedBy>用户校院合作处</cp:lastModifiedBy>
  <dcterms:modified xsi:type="dcterms:W3CDTF">2019-01-24T02:37:26Z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